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E" w:rsidRDefault="0063560E" w:rsidP="0063560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5905">
        <w:rPr>
          <w:b w:val="0"/>
          <w:sz w:val="28"/>
          <w:szCs w:val="28"/>
        </w:rPr>
        <w:t>Признание многоквартирного дома аварийным и подлежащим сносу</w:t>
      </w:r>
    </w:p>
    <w:p w:rsidR="0063560E" w:rsidRPr="00565905" w:rsidRDefault="0063560E" w:rsidP="0063560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3560E" w:rsidRPr="00565905" w:rsidRDefault="0063560E" w:rsidP="00635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Вопросы признания жилых помещений непригодными для проживания и многоквартирных домов аварийными и подлежащими сносу или реконструкции отнесены к исключительной компетенции межведомственной комиссии, создаваемой в зависимости от принадлежности жилого дома к соответствующему жилищному фонду федеральным органом исполнительной власти, органом исполнительной власти субъекта РФ или органом местного самоуправления.</w:t>
      </w:r>
    </w:p>
    <w:p w:rsidR="0063560E" w:rsidRPr="00565905" w:rsidRDefault="0063560E" w:rsidP="00635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Граждане вправе оспорить в суде бездействие межведомственной комиссии и органа местного самоуправления по принятию решений, связанных с признанием жилого помещения непригодным для проживания и многоквартирного дома аварийным и подлежащим сносу или реконструкции.</w:t>
      </w:r>
    </w:p>
    <w:p w:rsidR="0063560E" w:rsidRPr="00565905" w:rsidRDefault="0063560E" w:rsidP="00635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Заключение строительно-технической экспертизы будет являться одним из доказательств, имеющих значение для правильного рассмотрения и разрешения дела.</w:t>
      </w:r>
    </w:p>
    <w:p w:rsidR="0063560E" w:rsidRPr="00565905" w:rsidRDefault="0063560E" w:rsidP="00635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 случае, когда собственники жилых помещений в таком доме в предоставленный им срок не осуществили его снос или реконструкцию,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нужд.</w:t>
      </w:r>
    </w:p>
    <w:p w:rsidR="0063560E" w:rsidRPr="00565905" w:rsidRDefault="0063560E" w:rsidP="00635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Орган государственной власти или местного самоуправления, принявший решение об изъятии земельного участка и жилого помещения, обязан выплатить собственнику жилого помещения в многоквартирном доме, признанном аварийным и подлежащем сносу, но не включенном в региональную адресную программу по переселению граждан из аварийного жилищного фонда, выкупную цену изымаемого жилого помещения.</w:t>
      </w:r>
    </w:p>
    <w:p w:rsidR="0063560E" w:rsidRPr="00565905" w:rsidRDefault="0063560E" w:rsidP="00635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Другое жилое помещение взамен изымаемого может быть предоставлено собственнику только при наличии соответствующего соглашения.</w:t>
      </w:r>
    </w:p>
    <w:p w:rsidR="0063560E" w:rsidRPr="00565905" w:rsidRDefault="0063560E" w:rsidP="006356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Pr="00565905">
        <w:rPr>
          <w:sz w:val="28"/>
          <w:szCs w:val="16"/>
        </w:rPr>
        <w:t>В случае если дом, в котором находится жилое помещение, занимаемое по договору социального найма, подлежит сносу, выселяемым из него гражданам органом, принявшими решение о сносе такого дома, предоставляются другие благоустроенные жилые помещения по договорам социального найма.</w:t>
      </w:r>
    </w:p>
    <w:p w:rsidR="0063560E" w:rsidRDefault="0063560E" w:rsidP="0063560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3560E" w:rsidRDefault="0063560E" w:rsidP="0063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3560E" w:rsidRDefault="0063560E" w:rsidP="006356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3560E"/>
    <w:rsid w:val="0063560E"/>
    <w:rsid w:val="00A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0E"/>
  </w:style>
  <w:style w:type="paragraph" w:styleId="1">
    <w:name w:val="heading 1"/>
    <w:basedOn w:val="a"/>
    <w:link w:val="10"/>
    <w:uiPriority w:val="9"/>
    <w:qFormat/>
    <w:rsid w:val="00635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2022-06-30T10:10:00Z</dcterms:created>
  <dcterms:modified xsi:type="dcterms:W3CDTF">2022-06-30T10:10:00Z</dcterms:modified>
</cp:coreProperties>
</file>